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SIGM – AULA PRÁTICA 6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– GRUPO 2</w:t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1. Criar e destruir base de dados (com “template” usando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psql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Complete o </w:t>
      </w:r>
      <w:r w:rsidDel="00000000" w:rsidR="00000000" w:rsidRPr="00000000">
        <w:rPr>
          <w:i w:val="1"/>
          <w:sz w:val="20"/>
          <w:szCs w:val="20"/>
          <w:rtl w:val="0"/>
        </w:rPr>
        <w:t xml:space="preserve">script </w:t>
      </w:r>
      <w:r w:rsidDel="00000000" w:rsidR="00000000" w:rsidRPr="00000000">
        <w:rPr>
          <w:sz w:val="20"/>
          <w:szCs w:val="20"/>
          <w:rtl w:val="0"/>
        </w:rPr>
        <w:t xml:space="preserve">\scripts\00_script_CRIAR_BD_GIS_RASTER.txt de modo a eliminar e construir a base de dados de nome my_gis_raster (que irá conter, para além do formato vetorial, também dados “raster”). Execute o </w:t>
      </w:r>
      <w:r w:rsidDel="00000000" w:rsidR="00000000" w:rsidRPr="00000000">
        <w:rPr>
          <w:i w:val="1"/>
          <w:sz w:val="20"/>
          <w:szCs w:val="20"/>
          <w:rtl w:val="0"/>
        </w:rPr>
        <w:t xml:space="preserve">script </w:t>
      </w:r>
      <w:r w:rsidDel="00000000" w:rsidR="00000000" w:rsidRPr="00000000">
        <w:rPr>
          <w:sz w:val="20"/>
          <w:szCs w:val="20"/>
          <w:rtl w:val="0"/>
        </w:rPr>
        <w:t xml:space="preserve">\scripts\_go00.bat e use o “pgAdmin 4” para confirmar que a base de dados my_gis_rater foi correctamente construída. 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Foi criada a base de dados “my_gis_raster” e foram adicionadas as extensões: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“postgis”, como usualmente.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“postgis_raster”, porque o tipo “raster” não está diretamente disponível na nova versão do extensor “postgis”.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0"/>
          <w:szCs w:val="20"/>
          <w:u w:val="none"/>
        </w:rPr>
      </w:pPr>
      <w:r w:rsidDel="00000000" w:rsidR="00000000" w:rsidRPr="00000000">
        <w:rPr>
          <w:sz w:val="20"/>
          <w:szCs w:val="20"/>
          <w:rtl w:val="0"/>
        </w:rPr>
        <w:t xml:space="preserve">“plpython3u”, apesar de não usada, mantemos esta alternativa disponível.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52274" cy="2227073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274" cy="2227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0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2.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Formato Vetorial </w:t>
      </w:r>
      <w:r w:rsidDel="00000000" w:rsidR="00000000" w:rsidRPr="00000000">
        <w:rPr>
          <w:b w:val="1"/>
          <w:sz w:val="28"/>
          <w:szCs w:val="28"/>
          <w:rtl w:val="0"/>
        </w:rPr>
        <w:t xml:space="preserve">– Povoar a base de dados com “Lisboa”</w:t>
      </w: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0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Vamos considerar o conceito de “</w:t>
      </w:r>
      <w:r w:rsidDel="00000000" w:rsidR="00000000" w:rsidRPr="00000000">
        <w:rPr>
          <w:i w:val="1"/>
          <w:sz w:val="20"/>
          <w:szCs w:val="20"/>
          <w:rtl w:val="0"/>
        </w:rPr>
        <w:t xml:space="preserve">Volunteered Geographic Information</w:t>
      </w:r>
      <w:r w:rsidDel="00000000" w:rsidR="00000000" w:rsidRPr="00000000">
        <w:rPr>
          <w:sz w:val="20"/>
          <w:szCs w:val="20"/>
          <w:rtl w:val="0"/>
        </w:rPr>
        <w:t xml:space="preserve">” (VGI) e a seguinte definição: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i w:val="1"/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“</w:t>
      </w:r>
      <w:r w:rsidDel="00000000" w:rsidR="00000000" w:rsidRPr="00000000">
        <w:rPr>
          <w:i w:val="1"/>
          <w:sz w:val="20"/>
          <w:szCs w:val="20"/>
          <w:rtl w:val="0"/>
        </w:rPr>
        <w:t xml:space="preserve">Volunteered Geographic Information (VGI) is he widespread engagement of large numbers of private citizens, often with little in the way of formal qualifications, in the creation of geographic information, a function that for centuries has been reserved to official agencies.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They are largely untrained and their actions are almost always voluntary, and the results may or may not be accurate.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i w:val="1"/>
          <w:sz w:val="20"/>
          <w:szCs w:val="20"/>
          <w:rtl w:val="0"/>
        </w:rPr>
        <w:t xml:space="preserve">But, collectively, they represent a dramatic innovation that will certainly have profound impacts on geographic information systems (GIS) and more generally on the discipline of geography and its relationship to the general public</w:t>
      </w:r>
      <w:r w:rsidDel="00000000" w:rsidR="00000000" w:rsidRPr="00000000">
        <w:rPr>
          <w:sz w:val="20"/>
          <w:szCs w:val="20"/>
          <w:rtl w:val="0"/>
        </w:rPr>
        <w:t xml:space="preserve">.” [Goodchild, 2007]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11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projeto OpenStreetMap (http://www.openstreetmap.org/) é um dos VGI de maior relevo; a informação aí disponível é usada por organizações como a Apple e a Google. Vamos portanto usar também a informação aí disponível para povoar a nossa base de dados!</w:t>
        <w:tab/>
        <w:tab/>
        <w:tab/>
        <w:tab/>
        <w:tab/>
      </w:r>
    </w:p>
    <w:p w:rsidR="00000000" w:rsidDel="00000000" w:rsidP="00000000" w:rsidRDefault="00000000" w:rsidRPr="00000000" w14:paraId="00000012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Considerar a aplicação “osm2pgsql” que carrega dados em formato “osm” (de “OpenStreetMap”) numa base de dados PostGIS mantendo toda a informação do OpenStreetMap.</w:t>
        <w:tab/>
        <w:tab/>
        <w:tab/>
      </w:r>
    </w:p>
    <w:p w:rsidR="00000000" w:rsidDel="00000000" w:rsidP="00000000" w:rsidRDefault="00000000" w:rsidRPr="00000000" w14:paraId="00000013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aplicação esta disponível na pasta com os conteúdos desta aula (osm2pgsql.zip; versão Windows, 32bit). Original disponível em “http://wiki.openstreetmap.org/wiki/Osm2pgsql”. </w:t>
      </w:r>
      <w:r w:rsidDel="00000000" w:rsidR="00000000" w:rsidRPr="00000000">
        <w:rPr>
          <w:i w:val="1"/>
          <w:sz w:val="20"/>
          <w:szCs w:val="20"/>
          <w:rtl w:val="0"/>
        </w:rPr>
        <w:t xml:space="preserve">Nota</w:t>
      </w:r>
      <w:r w:rsidDel="00000000" w:rsidR="00000000" w:rsidRPr="00000000">
        <w:rPr>
          <w:sz w:val="20"/>
          <w:szCs w:val="20"/>
          <w:rtl w:val="0"/>
        </w:rPr>
        <w:t xml:space="preserve">: o “osm2pgsql” tem uma nova versão disponível na aula; no entanto mantem-se a versão antiga caso exista alguma incompatibilidade; ambas versões testadas e a funcionar Windows10.</w:t>
        <w:tab/>
        <w:tab/>
        <w:tab/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Para instalar, a sugestão é que descompacte na pasta desta aula prática. Em alternativa pode colocar noutro local mas depois precisa de alterar o “path” nos ficheiros fornecidos nesta aula.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Windows: </w:t>
      </w:r>
      <w:r w:rsidDel="00000000" w:rsidR="00000000" w:rsidRPr="00000000">
        <w:rPr>
          <w:sz w:val="20"/>
          <w:szCs w:val="20"/>
          <w:rtl w:val="0"/>
        </w:rPr>
        <w:t xml:space="preserve">O “osm2pgsql” foi instalado de acordo com as indicações do guião.</w:t>
        <w:tab/>
      </w: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1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MAC OS: </w:t>
      </w:r>
      <w:r w:rsidDel="00000000" w:rsidR="00000000" w:rsidRPr="00000000">
        <w:rPr>
          <w:sz w:val="20"/>
          <w:szCs w:val="20"/>
          <w:rtl w:val="0"/>
        </w:rPr>
        <w:t xml:space="preserve">Utilizou-se o comando “brew install oms2pgsql”.</w:t>
      </w: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No ficheiro lisbon_portugal.osm.pbf (aula prática) tem a cidade de Lisboa. Para o obter foi usado o serviço em “https://mapzen.com/data/metro-extracts/metro/lisbon_portugal/” que, à data da preparação desta aula, não estava disponível. Esta é uma organização que simplifica a extração, do OpenStreeMap, de representações de cidades. Note que em “https://mapzen.com/products/” é indicado “https://mapzen.com/data/metro-extracts/” para versão mais atualizada dos mapas; este site obriga a autenticação mas, à data da preparação desta aula, não estava disponível.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 momento vamos trabalhar apenas com o mapa de Lisboa. No entanto pode ter acesso ao de Portugal em </w:t>
      </w:r>
      <w:r w:rsidDel="00000000" w:rsidR="00000000" w:rsidRPr="00000000">
        <w:rPr>
          <w:sz w:val="20"/>
          <w:szCs w:val="20"/>
          <w:shd w:fill="ea9999" w:val="clear"/>
          <w:rtl w:val="0"/>
        </w:rPr>
        <w:t xml:space="preserve">https://download.geofabrik.de/europe/portugal.htm</w:t>
      </w:r>
      <w:r w:rsidDel="00000000" w:rsidR="00000000" w:rsidRPr="00000000">
        <w:rPr>
          <w:sz w:val="20"/>
          <w:szCs w:val="20"/>
          <w:rtl w:val="0"/>
        </w:rPr>
        <w:t xml:space="preserve"> ou definir uma qualquer outra zona interativamente em http://www.openstreetmap.org \ Export \ Manually select a diferente area. 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site a vermelho não está disponível: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76738" cy="156018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156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Neste momento está tudo preparado para “carregar Lisboa” na base de dados! Para isso analise as instruções em “_01_comando-osm2pgsql.txt” e execute-as; note que a “password” de acesso à base de dados precisa de ser registada em variável de ambiente. Todas as instruções estão disponíveis em “_01_comando-osm2pgsql.txt”.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Windows:</w:t>
      </w:r>
      <w:r w:rsidDel="00000000" w:rsidR="00000000" w:rsidRPr="00000000">
        <w:rPr>
          <w:sz w:val="20"/>
          <w:szCs w:val="20"/>
          <w:rtl w:val="0"/>
        </w:rPr>
        <w:t xml:space="preserve"> De acordo com o script fornecido.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MAC OS:</w:t>
      </w:r>
      <w:r w:rsidDel="00000000" w:rsidR="00000000" w:rsidRPr="00000000">
        <w:rPr>
          <w:sz w:val="20"/>
          <w:szCs w:val="20"/>
          <w:rtl w:val="0"/>
        </w:rPr>
        <w:t xml:space="preserve"> Utilizou-se o seguinte comando, colocando de seguida a password.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osm2pgsql -c -d my_gis_raster -U postgres -W -H localhost -S ./default.style ./lisbon_portugal.osm.pbf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d) Depois de executar (com sucesso) o “carregamento de Lisboa” analise (via pgAdmin 4) o modelo de dados construído. 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505200"/>
            <wp:effectExtent b="0" l="0" r="0" t="0"/>
            <wp:docPr id="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104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206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0795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1176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  <w:tab/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3. … visualizar Lisboa (via QuantumGIS)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Inicie o QuantumGIS e construa conexão com a base de dados “my_gis_raster” (Layer \ Add PostGIS Layer \ Edit \ [my_gis_raster | localhost | 5432 | my_gis_raster | postgres | </w:t>
      </w:r>
      <w:r w:rsidDel="00000000" w:rsidR="00000000" w:rsidRPr="00000000">
        <w:rPr>
          <w:i w:val="1"/>
          <w:sz w:val="20"/>
          <w:szCs w:val="20"/>
          <w:rtl w:val="0"/>
        </w:rPr>
        <w:t xml:space="preserve">password</w:t>
      </w:r>
      <w:r w:rsidDel="00000000" w:rsidR="00000000" w:rsidRPr="00000000">
        <w:rPr>
          <w:sz w:val="20"/>
          <w:szCs w:val="20"/>
          <w:rtl w:val="0"/>
        </w:rPr>
        <w:t xml:space="preserve">]).</w:t>
        <w:br w:type="textWrapping"/>
        <w:t xml:space="preserve"> </w:t>
        <w:tab/>
        <w:tab/>
        <w:tab/>
        <w:tab/>
        <w:tab/>
        <w:tab/>
        <w:tab/>
        <w:br w:type="textWrapping"/>
        <w:t xml:space="preserve">Carregue todos os “layers” disponíveis (Layer \ Add PostGIS Layer \ Connect [</w:t>
      </w:r>
      <w:r w:rsidDel="00000000" w:rsidR="00000000" w:rsidRPr="00000000">
        <w:rPr>
          <w:i w:val="1"/>
          <w:sz w:val="20"/>
          <w:szCs w:val="20"/>
          <w:rtl w:val="0"/>
        </w:rPr>
        <w:t xml:space="preserve">selecionar-todos</w:t>
      </w:r>
      <w:r w:rsidDel="00000000" w:rsidR="00000000" w:rsidRPr="00000000">
        <w:rPr>
          <w:sz w:val="20"/>
          <w:szCs w:val="20"/>
          <w:rtl w:val="0"/>
        </w:rPr>
        <w:t xml:space="preserve">]). Caso necessite de dar indicação sobre o sistema de referência (CRS – “Coordinate Reference</w:t>
        <w:br w:type="textWrapping"/>
        <w:t xml:space="preserve"> </w:t>
        <w:tab/>
        <w:tab/>
        <w:tab/>
        <w:tab/>
        <w:tab/>
        <w:tab/>
        <w:tab/>
        <w:br w:type="textWrapping"/>
        <w:t xml:space="preserve">System”) indique o: WGS84 (EPGS4326).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098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  <w:tab/>
        <w:tab/>
        <w:tab/>
        <w:tab/>
        <w:tab/>
        <w:tab/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Ative o painel que permite escolher os “layers” a apresentar (View \ Panels \ [Layers]).</w:t>
        <w:tab/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 Apresente o número de objetos representados em cada “layer” (</w:t>
      </w:r>
      <w:r w:rsidDel="00000000" w:rsidR="00000000" w:rsidRPr="00000000">
        <w:rPr>
          <w:i w:val="1"/>
          <w:sz w:val="20"/>
          <w:szCs w:val="20"/>
          <w:rtl w:val="0"/>
        </w:rPr>
        <w:t xml:space="preserve">selecionar-nome-do-layer </w:t>
      </w:r>
      <w:r w:rsidDel="00000000" w:rsidR="00000000" w:rsidRPr="00000000">
        <w:rPr>
          <w:sz w:val="20"/>
          <w:szCs w:val="20"/>
          <w:rtl w:val="0"/>
        </w:rPr>
        <w:t xml:space="preserve">\ </w:t>
      </w:r>
      <w:r w:rsidDel="00000000" w:rsidR="00000000" w:rsidRPr="00000000">
        <w:rPr>
          <w:i w:val="1"/>
          <w:sz w:val="20"/>
          <w:szCs w:val="20"/>
          <w:rtl w:val="0"/>
        </w:rPr>
        <w:t xml:space="preserve">botão- direito-rato </w:t>
      </w:r>
      <w:r w:rsidDel="00000000" w:rsidR="00000000" w:rsidRPr="00000000">
        <w:rPr>
          <w:sz w:val="20"/>
          <w:szCs w:val="20"/>
          <w:rtl w:val="0"/>
        </w:rPr>
        <w:t xml:space="preserve">\ [Show Feature Count]).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1628775</wp:posOffset>
            </wp:positionH>
            <wp:positionV relativeFrom="paragraph">
              <wp:posOffset>476250</wp:posOffset>
            </wp:positionV>
            <wp:extent cx="1909763" cy="860623"/>
            <wp:effectExtent b="0" l="0" r="0" t="0"/>
            <wp:wrapTopAndBottom distB="114300" distT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8606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d)  Fique também como uma ideia global dos atributos alfanuméricos associados a cada “layer” (</w:t>
      </w:r>
      <w:r w:rsidDel="00000000" w:rsidR="00000000" w:rsidRPr="00000000">
        <w:rPr>
          <w:i w:val="1"/>
          <w:sz w:val="20"/>
          <w:szCs w:val="20"/>
          <w:rtl w:val="0"/>
        </w:rPr>
        <w:t xml:space="preserve">selecionar-nome-do-layer </w:t>
      </w:r>
      <w:r w:rsidDel="00000000" w:rsidR="00000000" w:rsidRPr="00000000">
        <w:rPr>
          <w:sz w:val="20"/>
          <w:szCs w:val="20"/>
          <w:rtl w:val="0"/>
        </w:rPr>
        <w:t xml:space="preserve">\ </w:t>
      </w:r>
      <w:r w:rsidDel="00000000" w:rsidR="00000000" w:rsidRPr="00000000">
        <w:rPr>
          <w:i w:val="1"/>
          <w:sz w:val="20"/>
          <w:szCs w:val="20"/>
          <w:rtl w:val="0"/>
        </w:rPr>
        <w:t xml:space="preserve">botão-direito-rato </w:t>
      </w:r>
      <w:r w:rsidDel="00000000" w:rsidR="00000000" w:rsidRPr="00000000">
        <w:rPr>
          <w:sz w:val="20"/>
          <w:szCs w:val="20"/>
          <w:rtl w:val="0"/>
        </w:rPr>
        <w:t xml:space="preserve">\ [Open Attribute Table]).</w:t>
        <w:br w:type="textWrapping"/>
        <w:t xml:space="preserve"> </w:t>
        <w:tab/>
        <w:tab/>
        <w:tab/>
        <w:tab/>
        <w:tab/>
        <w:tab/>
        <w:tab/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2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 ...mais interação com Lisboa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Ative a captura de coordenadas (Plugins \ Manage and Install Plugins... [Installed] e selecione “Coordinate Capture” e depois Vector \ Coordinate Capture) e carregue no botão que permite fazer o “mousse drag” e depois em &lt;Start capture&gt;. Arraste o rato (pressionando o botão) sobre Lisboa e escolha determinada coordenada.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501900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0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Instale o “plug-in” que permite fazer “zoom” de determinada coordenada; em Plugins \ Manage and Install Plugins... [Not installed] e escolha “ZoomToPaste” carregue em &lt;Install plugin&gt;.</w:t>
        <w:br w:type="textWrapping"/>
        <w:t xml:space="preserve"> </w:t>
        <w:tab/>
        <w:tab/>
        <w:tab/>
        <w:tab/>
        <w:tab/>
        <w:tab/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Depois de instalar vá a Plugins \ ZoomToPaste e use as coordenadas que capturou para fazer fazer “pan” para esse local.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É necessário passar as coordenadas da 2ª linha, separando o X e o Y.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917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0480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ab/>
        <w:tab/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34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 ...interrogar Lisboa usando o PostGIS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Inicie o pgAdmin e considere as diretivas SQL no ficheiro “_02_interrogacoes-sobre-Lisboa.txt”.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Obtenha as linhas que representam percursos para bicicleta.</w:t>
        <w:tab/>
        <w:tab/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570573" cy="752832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573" cy="752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8509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 xml:space="preserve"> </w:t>
        <w:tab/>
        <w:tab/>
        <w:tab/>
        <w:tab/>
        <w:tab/>
        <w:tab/>
        <w:tab/>
        <w:br w:type="textWrapping"/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Quantos percursos para bicicleta existem em Lisboa?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339393</wp:posOffset>
            </wp:positionV>
            <wp:extent cx="3120714" cy="1147763"/>
            <wp:effectExtent b="0" l="0" r="0" t="0"/>
            <wp:wrapSquare wrapText="bothSides" distB="114300" distT="114300" distL="114300" distR="1143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714" cy="1147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758687" cy="972607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8687" cy="972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 Qual a cota Z dos pontos representados em Lisboa?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09480" cy="2767013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480" cy="2767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1419225</wp:posOffset>
            </wp:positionH>
            <wp:positionV relativeFrom="paragraph">
              <wp:posOffset>171230</wp:posOffset>
            </wp:positionV>
            <wp:extent cx="3767049" cy="1152525"/>
            <wp:effectExtent b="0" l="0" r="0" t="0"/>
            <wp:wrapSquare wrapText="bothSides" distB="114300" distT="114300" distL="114300" distR="11430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049" cy="1152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d)  Quais dos pontos representados têm informação sobre percurso para bicicleta? </w:t>
        <w:br w:type="textWrapping"/>
        <w:t xml:space="preserve"> 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281613" cy="907459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907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119188" cy="1336173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9188" cy="1336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 ...outros locais obtidos diretamente do OpenStreetMap</w:t>
      </w:r>
      <w:r w:rsidDel="00000000" w:rsidR="00000000" w:rsidRPr="00000000">
        <w:rPr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Caso pretenda explorar outros locais pode aceder diretamente ao OpenStreetMap (http://www.openstreetmap.org/) fazer o “Search” que pretender (e.g., “São Miguel, Açores”) e carregar em &lt;Export&gt;; em “Manually select a different area” pode redefinir o espaço a exportar.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213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 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Formato “Raster” (“Bitmap”) </w:t>
      </w:r>
      <w:r w:rsidDel="00000000" w:rsidR="00000000" w:rsidRPr="00000000">
        <w:rPr>
          <w:b w:val="1"/>
          <w:sz w:val="28"/>
          <w:szCs w:val="28"/>
          <w:rtl w:val="0"/>
        </w:rPr>
        <w:t xml:space="preserve">– Povoar com a “Ilha das Flores”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Analise as instruções em “_03_comando-raster2pgsql.txt”. Note que a descrição das opções de</w:t>
        <w:br w:type="textWrapping"/>
        <w:t xml:space="preserve">“raster2pgsql” está disponível em: “http://postgis.net/docs/using_raster_dataman.html”.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 comando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raster2pgsql</w:t>
      </w:r>
      <w:r w:rsidDel="00000000" w:rsidR="00000000" w:rsidRPr="00000000">
        <w:rPr>
          <w:sz w:val="20"/>
          <w:szCs w:val="20"/>
          <w:rtl w:val="0"/>
        </w:rPr>
        <w:t xml:space="preserve"> é uma ferramenta de linha de comando que converte dados raster em um formato SQL, permitindo a sua inserção em uma tabela PostGIS. As principais opções utilizadas no script são: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-s 4236:</w:t>
      </w:r>
      <w:r w:rsidDel="00000000" w:rsidR="00000000" w:rsidRPr="00000000">
        <w:rPr>
          <w:sz w:val="20"/>
          <w:szCs w:val="20"/>
          <w:rtl w:val="0"/>
        </w:rPr>
        <w:t xml:space="preserve"> Define o Sistema de Referência Espacial (SRID) do raster como 4236, que corresponde ao sistema geodésico mundial (WGS84).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-I:</w:t>
      </w:r>
      <w:r w:rsidDel="00000000" w:rsidR="00000000" w:rsidRPr="00000000">
        <w:rPr>
          <w:sz w:val="20"/>
          <w:szCs w:val="20"/>
          <w:rtl w:val="0"/>
        </w:rPr>
        <w:t xml:space="preserve"> Cria um índice espacial (GiST) na coluna raster, otimizando as consultas espaciais.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-d:</w:t>
      </w:r>
      <w:r w:rsidDel="00000000" w:rsidR="00000000" w:rsidRPr="00000000">
        <w:rPr>
          <w:sz w:val="20"/>
          <w:szCs w:val="20"/>
          <w:rtl w:val="0"/>
        </w:rPr>
        <w:t xml:space="preserve"> Dropa (apaga) a tabela antes de criar uma nova. Use com cuidado, pois apagará todos os dados existentes na tabela.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-M:</w:t>
      </w:r>
      <w:r w:rsidDel="00000000" w:rsidR="00000000" w:rsidRPr="00000000">
        <w:rPr>
          <w:sz w:val="20"/>
          <w:szCs w:val="20"/>
          <w:rtl w:val="0"/>
        </w:rPr>
        <w:t xml:space="preserve"> Realiza um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VACUUM ANALYZE</w:t>
      </w:r>
      <w:r w:rsidDel="00000000" w:rsidR="00000000" w:rsidRPr="00000000">
        <w:rPr>
          <w:sz w:val="20"/>
          <w:szCs w:val="20"/>
          <w:rtl w:val="0"/>
        </w:rPr>
        <w:t xml:space="preserve"> na tabela, atualizando as estatísticas e otimizando o desempenho das consultas.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-a:</w:t>
      </w:r>
      <w:r w:rsidDel="00000000" w:rsidR="00000000" w:rsidRPr="00000000">
        <w:rPr>
          <w:sz w:val="20"/>
          <w:szCs w:val="20"/>
          <w:rtl w:val="0"/>
        </w:rPr>
        <w:t xml:space="preserve"> Adiciona (append) novas linhas à tabela existente, sem a criar novamente.</w:t>
      </w:r>
    </w:p>
    <w:p w:rsidR="00000000" w:rsidDel="00000000" w:rsidP="00000000" w:rsidRDefault="00000000" w:rsidRPr="00000000" w14:paraId="00000050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Analise o script “.\scripts\_script_CONNECT_INIT_BD.txt” e note que o conteúdo deste “script” vai ser concatenado ao resultado da execução de “raster2pgsql” para estabelecer a conexão com a base de dados antes de inserir os dados e assim automatizar este processo.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Ficheiro “out_raster.txt”:</w:t>
        <w:tab/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9144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48088" cy="466954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466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 Execute as instruções em “_03_comando-raster2pgsql.txt” de modo a inserir, na base dados, os dois blocos de dados “raster” que (em conjunto) representam a “Ilha das Flores; Açores”.</w:t>
        <w:br w:type="textWrapping"/>
        <w:t xml:space="preserve"> </w:t>
        <w:tab/>
        <w:tab/>
        <w:tab/>
        <w:t xml:space="preserve"> </w:t>
        <w:tab/>
        <w:tab/>
        <w:tab/>
        <w:tab/>
        <w:tab/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8. ...visualizar a “Ilha das Flores”(via QuantumGIS)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Inicie o QuantumGIS e construa conexão com a base de dados “my_gis_raster” (Layer \ Add PostGIS Layer \ Edit \ [my_gis_raster | localhost | 5432 | my_gis_raster | postgres | </w:t>
      </w:r>
      <w:r w:rsidDel="00000000" w:rsidR="00000000" w:rsidRPr="00000000">
        <w:rPr>
          <w:i w:val="1"/>
          <w:sz w:val="20"/>
          <w:szCs w:val="20"/>
          <w:rtl w:val="0"/>
        </w:rPr>
        <w:t xml:space="preserve">password</w:t>
      </w:r>
      <w:r w:rsidDel="00000000" w:rsidR="00000000" w:rsidRPr="00000000">
        <w:rPr>
          <w:sz w:val="20"/>
          <w:szCs w:val="20"/>
          <w:rtl w:val="0"/>
        </w:rPr>
        <w:t xml:space="preserve">]).</w:t>
        <w:br w:type="textWrapping"/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Carregue os “layer raster” escolhendo, na interface do QuantumGIS: “\Database \ DB Manager \ DB Manager \ [PostGIS | my_gis_raster | public | t_raster] e com o cursor em “t_raster” escolha o botão direito e &lt;Add to canvas&gt;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062288" cy="2296716"/>
            <wp:effectExtent b="0" l="0" r="0" t="0"/>
            <wp:docPr id="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296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 O “layer” deve aparecer em “grayscale” mas selecionando o “layer” e escolhendo “\Layer \ Properties.... \ Hue [x] Colorize” define uma conversão mais agradável!</w:t>
        <w:br w:type="textWrapping"/>
        <w:t xml:space="preserve"> </w:t>
        <w:tab/>
        <w:tab/>
        <w:tab/>
        <w:tab/>
        <w:tab/>
        <w:tab/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6162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5F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9. ...interrogar o “raster” (“bitmap”) usando o PostGIS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Inicie o pgAdmin e considere as diretivas SQL no ficheiro “_04_interrogacoes-sobre-raster.txt”. Note que as diretivas de manipulação de “ratser” estão em: http://postgis.net/docs/RT_reference.html.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a)  Obtenha um “sumário” sobre a estrutura dos “raster” já carregados (em alínea anterior).</w:t>
        <w:br w:type="textWrapping"/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71838" cy="570669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570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558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Utiliza a função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ST_Summary</w:t>
      </w:r>
      <w:r w:rsidDel="00000000" w:rsidR="00000000" w:rsidRPr="00000000">
        <w:rPr>
          <w:sz w:val="20"/>
          <w:szCs w:val="20"/>
          <w:rtl w:val="0"/>
        </w:rPr>
        <w:t xml:space="preserve"> para obter um resumo conciso de cada raster, incluindo o número de bandas, dimensões, extensão geográfica e tipo de dados.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b)  Qual o número de “bandas” (“canais”) de cada “raster” (“bitmap”)?</w:t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93562" cy="610184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3562" cy="610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highlight w:val="red"/>
        </w:rPr>
        <w:drawing>
          <wp:inline distB="114300" distT="114300" distL="114300" distR="114300">
            <wp:extent cx="1985963" cy="772319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772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Verifica o número de bandas em cada raster utilizando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ST_NumBands</w:t>
      </w:r>
      <w:r w:rsidDel="00000000" w:rsidR="00000000" w:rsidRPr="00000000">
        <w:rPr>
          <w:sz w:val="20"/>
          <w:szCs w:val="20"/>
          <w:rtl w:val="0"/>
        </w:rPr>
        <w:t xml:space="preserve">. Bandas representam diferentes canais de informação num raster, como vermelho, verde e azul em imagens coloridas.</w:t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c)  Qual a altura e largura, em número de pixéis, de cada “raster”?</w:t>
        <w:br w:type="textWrapping"/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57688" cy="637004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63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76563" cy="956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Utiliza-se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ST_Height</w:t>
      </w:r>
      <w:r w:rsidDel="00000000" w:rsidR="00000000" w:rsidRPr="00000000">
        <w:rPr>
          <w:sz w:val="20"/>
          <w:szCs w:val="20"/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ST_Width</w:t>
      </w:r>
      <w:r w:rsidDel="00000000" w:rsidR="00000000" w:rsidRPr="00000000">
        <w:rPr>
          <w:sz w:val="20"/>
          <w:szCs w:val="20"/>
          <w:rtl w:val="0"/>
        </w:rPr>
        <w:t xml:space="preserve"> para obter as dimensões de cada raster em termos de número de pixels.</w:t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d)  Qual a altura e largura, em metros, de cada pixel de cada “raster”?</w:t>
        <w:br w:type="textWrapping"/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6985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957513" cy="766399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766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 funções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ST_PixelHeight</w:t>
      </w:r>
      <w:r w:rsidDel="00000000" w:rsidR="00000000" w:rsidRPr="00000000">
        <w:rPr>
          <w:sz w:val="20"/>
          <w:szCs w:val="20"/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ST_PixelWidth</w:t>
      </w:r>
      <w:r w:rsidDel="00000000" w:rsidR="00000000" w:rsidRPr="00000000">
        <w:rPr>
          <w:sz w:val="20"/>
          <w:szCs w:val="20"/>
          <w:rtl w:val="0"/>
        </w:rPr>
        <w:t xml:space="preserve"> são utilizadas para calcular o tamanho físico de cada pixel em metros, considerando o sistema de coordenadas geográficas associado ao raster.</w:t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e)  Qual a altura e largura total, em metros, representada pelos “raster”?</w:t>
        <w:br w:type="textWrapping"/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905648" cy="1531996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648" cy="1531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769474" cy="717671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474" cy="717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f)  Qual o valor do pixel que corresponde ao ponto ST_Point( 652783.58, 4366830.53 )? Note que aqui a “Ilha das Flores” se representa em 2 “raster” pelo que apenas 1 deles irá conter o ponto.</w:t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548063" cy="1455104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1455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673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As funções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ST_ScaleX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ST_ScaleY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ST_SkewX</w:t>
      </w:r>
      <w:r w:rsidDel="00000000" w:rsidR="00000000" w:rsidRPr="00000000">
        <w:rPr>
          <w:sz w:val="20"/>
          <w:szCs w:val="20"/>
          <w:rtl w:val="0"/>
        </w:rPr>
        <w:t xml:space="preserve"> e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ST_SkewY</w:t>
      </w:r>
      <w:r w:rsidDel="00000000" w:rsidR="00000000" w:rsidRPr="00000000">
        <w:rPr>
          <w:sz w:val="20"/>
          <w:szCs w:val="20"/>
          <w:rtl w:val="0"/>
        </w:rPr>
        <w:t xml:space="preserve"> fornecem informações sobre a orientação dos pixels no espaço. Isso é importante para entender se os pixels estão alinhados com os eixos cartesianos e se há alguma rotação ou inclinação.</w:t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g)  Altere a interrogação anterior para obter o valor de algum outro ponto do seu interesse; note que pode sempre recorrer a “Coordinate Capture” (alínea anterior) para obter coordenadas. </w:t>
        <w:br w:type="textWrapping"/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25400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566988" cy="965883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965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função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ST_Value</w:t>
      </w:r>
      <w:r w:rsidDel="00000000" w:rsidR="00000000" w:rsidRPr="00000000">
        <w:rPr>
          <w:sz w:val="20"/>
          <w:szCs w:val="20"/>
          <w:rtl w:val="0"/>
        </w:rPr>
        <w:t xml:space="preserve"> é utilizada para obter o valor de um pixel em uma coordenada geográfica específica. Isso permite analisar os valores numéricos associados a diferentes pontos no raster.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h) Para além da informação anterior projete também o valor do pixel na coluna 5 e última linha (corresponde ao valor de “height”) de cada “raster”; i.e., indexação direta do “raster” (“bitmap”). Note estas questões projetam sempre a “banda” 1 pois estes “raster” apenas têm 1 banda.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005388" cy="1488313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148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451319" cy="842764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1319" cy="842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Esta consulta obtém o valor de um pixel pelo seu índice (linha e coluna) dentro da matriz de pixels.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i) Quais as coordenadas do canto superior esquerdo (do “raster”) expressas no sistema de coordenadas? 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9144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953127" cy="952165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3127" cy="952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ab/>
        <w:tab/>
        <w:tab/>
        <w:t xml:space="preserve"> </w:t>
        <w:tab/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 função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ST_RasterToWorldCoord</w:t>
      </w:r>
      <w:r w:rsidDel="00000000" w:rsidR="00000000" w:rsidRPr="00000000">
        <w:rPr>
          <w:sz w:val="20"/>
          <w:szCs w:val="20"/>
          <w:rtl w:val="0"/>
        </w:rPr>
        <w:t xml:space="preserve"> converte a posição do pixel superior esquerdo (1,1) para suas coordenadas geográficas correspondentes, fornecendo um ponto de referência para o raster no espaço.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sz w:val="20"/>
          <w:szCs w:val="20"/>
          <w:rtl w:val="0"/>
        </w:rPr>
        <w:tab/>
        <w:tab/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11.png"/><Relationship Id="rId42" Type="http://schemas.openxmlformats.org/officeDocument/2006/relationships/image" Target="media/image27.png"/><Relationship Id="rId41" Type="http://schemas.openxmlformats.org/officeDocument/2006/relationships/image" Target="media/image19.png"/><Relationship Id="rId22" Type="http://schemas.openxmlformats.org/officeDocument/2006/relationships/image" Target="media/image38.png"/><Relationship Id="rId44" Type="http://schemas.openxmlformats.org/officeDocument/2006/relationships/image" Target="media/image28.png"/><Relationship Id="rId21" Type="http://schemas.openxmlformats.org/officeDocument/2006/relationships/image" Target="media/image9.png"/><Relationship Id="rId43" Type="http://schemas.openxmlformats.org/officeDocument/2006/relationships/image" Target="media/image43.png"/><Relationship Id="rId24" Type="http://schemas.openxmlformats.org/officeDocument/2006/relationships/image" Target="media/image26.png"/><Relationship Id="rId46" Type="http://schemas.openxmlformats.org/officeDocument/2006/relationships/image" Target="media/image10.png"/><Relationship Id="rId23" Type="http://schemas.openxmlformats.org/officeDocument/2006/relationships/image" Target="media/image36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35.png"/><Relationship Id="rId48" Type="http://schemas.openxmlformats.org/officeDocument/2006/relationships/image" Target="media/image37.png"/><Relationship Id="rId25" Type="http://schemas.openxmlformats.org/officeDocument/2006/relationships/image" Target="media/image29.png"/><Relationship Id="rId47" Type="http://schemas.openxmlformats.org/officeDocument/2006/relationships/image" Target="media/image18.png"/><Relationship Id="rId28" Type="http://schemas.openxmlformats.org/officeDocument/2006/relationships/image" Target="media/image20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42.png"/><Relationship Id="rId7" Type="http://schemas.openxmlformats.org/officeDocument/2006/relationships/image" Target="media/image13.png"/><Relationship Id="rId8" Type="http://schemas.openxmlformats.org/officeDocument/2006/relationships/image" Target="media/image40.png"/><Relationship Id="rId31" Type="http://schemas.openxmlformats.org/officeDocument/2006/relationships/image" Target="media/image2.png"/><Relationship Id="rId30" Type="http://schemas.openxmlformats.org/officeDocument/2006/relationships/image" Target="media/image39.png"/><Relationship Id="rId11" Type="http://schemas.openxmlformats.org/officeDocument/2006/relationships/image" Target="media/image5.png"/><Relationship Id="rId33" Type="http://schemas.openxmlformats.org/officeDocument/2006/relationships/image" Target="media/image17.png"/><Relationship Id="rId10" Type="http://schemas.openxmlformats.org/officeDocument/2006/relationships/image" Target="media/image6.png"/><Relationship Id="rId32" Type="http://schemas.openxmlformats.org/officeDocument/2006/relationships/image" Target="media/image25.png"/><Relationship Id="rId13" Type="http://schemas.openxmlformats.org/officeDocument/2006/relationships/image" Target="media/image8.png"/><Relationship Id="rId35" Type="http://schemas.openxmlformats.org/officeDocument/2006/relationships/image" Target="media/image23.png"/><Relationship Id="rId12" Type="http://schemas.openxmlformats.org/officeDocument/2006/relationships/image" Target="media/image34.png"/><Relationship Id="rId34" Type="http://schemas.openxmlformats.org/officeDocument/2006/relationships/image" Target="media/image22.png"/><Relationship Id="rId15" Type="http://schemas.openxmlformats.org/officeDocument/2006/relationships/image" Target="media/image41.png"/><Relationship Id="rId37" Type="http://schemas.openxmlformats.org/officeDocument/2006/relationships/image" Target="media/image32.png"/><Relationship Id="rId14" Type="http://schemas.openxmlformats.org/officeDocument/2006/relationships/image" Target="media/image3.png"/><Relationship Id="rId36" Type="http://schemas.openxmlformats.org/officeDocument/2006/relationships/image" Target="media/image12.png"/><Relationship Id="rId17" Type="http://schemas.openxmlformats.org/officeDocument/2006/relationships/image" Target="media/image14.png"/><Relationship Id="rId39" Type="http://schemas.openxmlformats.org/officeDocument/2006/relationships/image" Target="media/image30.png"/><Relationship Id="rId16" Type="http://schemas.openxmlformats.org/officeDocument/2006/relationships/image" Target="media/image16.png"/><Relationship Id="rId38" Type="http://schemas.openxmlformats.org/officeDocument/2006/relationships/image" Target="media/image33.png"/><Relationship Id="rId19" Type="http://schemas.openxmlformats.org/officeDocument/2006/relationships/image" Target="media/image7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